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6A82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0012</w:t>
      </w:r>
      <w:r w:rsidRPr="00DB4ECA">
        <w:rPr>
          <w:bCs/>
          <w:sz w:val="22"/>
          <w:szCs w:val="22"/>
        </w:rPr>
        <w:t>-2101/202</w:t>
      </w:r>
      <w:r>
        <w:rPr>
          <w:bCs/>
          <w:sz w:val="22"/>
          <w:szCs w:val="22"/>
        </w:rPr>
        <w:t>4</w:t>
      </w:r>
    </w:p>
    <w:p w:rsidR="00BE6009" w:rsidP="00256A82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86MS0021-01-2023-007123-97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10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A27B04" w:rsidRPr="00A27B04" w:rsidP="00A27B04">
      <w:pPr>
        <w:ind w:firstLine="567"/>
        <w:jc w:val="both"/>
        <w:rPr>
          <w:color w:val="FF0000"/>
          <w:sz w:val="26"/>
          <w:szCs w:val="26"/>
        </w:rPr>
      </w:pPr>
      <w:r>
        <w:rPr>
          <w:color w:val="C00000"/>
          <w:sz w:val="26"/>
          <w:szCs w:val="26"/>
        </w:rPr>
        <w:t>директора ООО «</w:t>
      </w:r>
      <w:r w:rsidR="00033ECB">
        <w:rPr>
          <w:color w:val="C00000"/>
          <w:sz w:val="26"/>
          <w:szCs w:val="26"/>
        </w:rPr>
        <w:t>ВОСТОКТРАНС</w:t>
      </w:r>
      <w:r>
        <w:rPr>
          <w:color w:val="C00000"/>
          <w:sz w:val="26"/>
          <w:szCs w:val="26"/>
        </w:rPr>
        <w:t xml:space="preserve">» - </w:t>
      </w:r>
      <w:r w:rsidR="00033ECB">
        <w:rPr>
          <w:color w:val="C00000"/>
          <w:sz w:val="26"/>
          <w:szCs w:val="26"/>
        </w:rPr>
        <w:t>Матвеевой Ольги Александровны</w:t>
      </w:r>
      <w:r>
        <w:rPr>
          <w:color w:val="C00000"/>
          <w:sz w:val="26"/>
          <w:szCs w:val="26"/>
        </w:rPr>
        <w:t>,</w:t>
      </w:r>
      <w:r w:rsidRPr="00A27B04">
        <w:rPr>
          <w:color w:val="C00000"/>
          <w:sz w:val="26"/>
          <w:szCs w:val="26"/>
        </w:rPr>
        <w:t xml:space="preserve">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года рождения, уроженки </w:t>
      </w:r>
      <w:r w:rsidR="00033ECB">
        <w:rPr>
          <w:color w:val="C00000"/>
          <w:sz w:val="26"/>
          <w:szCs w:val="26"/>
        </w:rPr>
        <w:t xml:space="preserve">г.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………</w:t>
      </w:r>
      <w:r w:rsidR="00033ECB">
        <w:rPr>
          <w:color w:val="C00000"/>
          <w:sz w:val="26"/>
          <w:szCs w:val="26"/>
        </w:rPr>
        <w:t>область</w:t>
      </w:r>
      <w:r w:rsidRPr="00A27B04">
        <w:rPr>
          <w:color w:val="C00000"/>
          <w:sz w:val="26"/>
          <w:szCs w:val="26"/>
        </w:rPr>
        <w:t xml:space="preserve">, проживает по адресу: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г.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ул.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д.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кв.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</w:t>
      </w:r>
      <w:r w:rsidRPr="00A27B04">
        <w:rPr>
          <w:color w:val="000000" w:themeColor="text1"/>
          <w:sz w:val="26"/>
          <w:szCs w:val="26"/>
        </w:rPr>
        <w:t xml:space="preserve">паспорт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……</w:t>
      </w:r>
      <w:r w:rsidRPr="00A27B04">
        <w:rPr>
          <w:color w:val="000000" w:themeColor="text1"/>
          <w:sz w:val="26"/>
          <w:szCs w:val="26"/>
        </w:rPr>
        <w:t xml:space="preserve">, 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Матвеева О.А</w:t>
      </w:r>
      <w:r w:rsidRPr="00A27B04" w:rsidR="00D33FA2">
        <w:rPr>
          <w:color w:val="C00000"/>
          <w:sz w:val="26"/>
          <w:szCs w:val="26"/>
        </w:rPr>
        <w:t>.</w:t>
      </w:r>
      <w:r w:rsidRPr="00A27B04" w:rsidR="00DF5315">
        <w:rPr>
          <w:color w:val="C00000"/>
          <w:sz w:val="26"/>
          <w:szCs w:val="26"/>
        </w:rPr>
        <w:t xml:space="preserve">, являясь </w:t>
      </w:r>
      <w:r w:rsidR="00B679FD">
        <w:rPr>
          <w:color w:val="C00000"/>
          <w:sz w:val="26"/>
          <w:szCs w:val="26"/>
        </w:rPr>
        <w:t>генеральным директором ООО «ДОХОДНЫЙ ДОМ»</w:t>
      </w:r>
      <w:r w:rsidRPr="00A27B04" w:rsidR="00DF5315">
        <w:rPr>
          <w:color w:val="C00000"/>
          <w:sz w:val="26"/>
          <w:szCs w:val="26"/>
        </w:rPr>
        <w:t>, расположенно</w:t>
      </w:r>
      <w:r w:rsidR="00A27B04">
        <w:rPr>
          <w:color w:val="C00000"/>
          <w:sz w:val="26"/>
          <w:szCs w:val="26"/>
        </w:rPr>
        <w:t>го</w:t>
      </w:r>
      <w:r w:rsidRPr="00A27B04" w:rsidR="00DF5315">
        <w:rPr>
          <w:color w:val="C00000"/>
          <w:sz w:val="26"/>
          <w:szCs w:val="26"/>
        </w:rPr>
        <w:t xml:space="preserve"> по адресу: г.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 w:rsidR="00DF5315">
        <w:rPr>
          <w:color w:val="C00000"/>
          <w:sz w:val="26"/>
          <w:szCs w:val="26"/>
        </w:rPr>
        <w:t xml:space="preserve">, </w:t>
      </w:r>
      <w:r w:rsidRPr="00A27B04" w:rsidR="00805B55">
        <w:rPr>
          <w:color w:val="C00000"/>
          <w:sz w:val="26"/>
          <w:szCs w:val="26"/>
        </w:rPr>
        <w:t xml:space="preserve">ул.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д.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кв. </w:t>
      </w:r>
      <w:r w:rsidR="00334699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</w:t>
      </w:r>
      <w:r w:rsidR="000740B2"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 w:rsidR="00B679FD"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 w:rsidR="00B679FD"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 w:rsidR="00B679FD">
        <w:rPr>
          <w:sz w:val="26"/>
          <w:szCs w:val="26"/>
        </w:rPr>
        <w:t>4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</w:t>
      </w:r>
      <w:r w:rsidR="00B679FD">
        <w:rPr>
          <w:sz w:val="26"/>
          <w:szCs w:val="26"/>
        </w:rPr>
        <w:t xml:space="preserve">не </w:t>
      </w:r>
      <w:r w:rsidR="00810CBF">
        <w:rPr>
          <w:sz w:val="26"/>
          <w:szCs w:val="26"/>
        </w:rPr>
        <w:t>предоставлена,</w:t>
      </w:r>
      <w:r w:rsidR="00B679FD">
        <w:rPr>
          <w:sz w:val="26"/>
          <w:szCs w:val="26"/>
        </w:rPr>
        <w:t xml:space="preserve"> в результате чего ей</w:t>
      </w:r>
      <w:r w:rsidRPr="00D64417" w:rsidR="00A34F5F">
        <w:rPr>
          <w:sz w:val="26"/>
          <w:szCs w:val="26"/>
        </w:rPr>
        <w:t xml:space="preserve">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Матвеева О.А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на рассмотрение дела об административном правонарушении не явился, о времени и ме</w:t>
      </w:r>
      <w:r w:rsidRPr="00631294">
        <w:rPr>
          <w:sz w:val="26"/>
          <w:szCs w:val="26"/>
        </w:rPr>
        <w:t xml:space="preserve">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B679FD">
        <w:rPr>
          <w:color w:val="FF0000"/>
          <w:sz w:val="26"/>
          <w:szCs w:val="26"/>
        </w:rPr>
        <w:t>3</w:t>
      </w:r>
      <w:r w:rsidR="00033ECB">
        <w:rPr>
          <w:color w:val="FF0000"/>
          <w:sz w:val="26"/>
          <w:szCs w:val="26"/>
        </w:rPr>
        <w:t>2700494100001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B679FD">
        <w:rPr>
          <w:color w:val="FF0000"/>
          <w:sz w:val="26"/>
          <w:szCs w:val="26"/>
        </w:rPr>
        <w:t>2</w:t>
      </w:r>
      <w:r w:rsidR="00033ECB">
        <w:rPr>
          <w:color w:val="FF0000"/>
          <w:sz w:val="26"/>
          <w:szCs w:val="26"/>
        </w:rPr>
        <w:t>3</w:t>
      </w:r>
      <w:r w:rsidR="00B679FD">
        <w:rPr>
          <w:color w:val="FF0000"/>
          <w:sz w:val="26"/>
          <w:szCs w:val="26"/>
        </w:rPr>
        <w:t>.11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B679FD">
        <w:rPr>
          <w:color w:val="FF0000"/>
          <w:sz w:val="26"/>
          <w:szCs w:val="26"/>
        </w:rPr>
        <w:t>2</w:t>
      </w:r>
      <w:r w:rsidR="00033ECB">
        <w:rPr>
          <w:color w:val="FF0000"/>
          <w:sz w:val="26"/>
          <w:szCs w:val="26"/>
        </w:rPr>
        <w:t>3</w:t>
      </w:r>
      <w:r w:rsidR="000740B2">
        <w:rPr>
          <w:color w:val="FF0000"/>
          <w:sz w:val="26"/>
          <w:szCs w:val="26"/>
        </w:rPr>
        <w:t>.1</w:t>
      </w:r>
      <w:r w:rsidR="00B679FD">
        <w:rPr>
          <w:color w:val="FF0000"/>
          <w:sz w:val="26"/>
          <w:szCs w:val="26"/>
        </w:rPr>
        <w:t>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B679FD">
        <w:rPr>
          <w:color w:val="FF0000"/>
          <w:sz w:val="26"/>
          <w:szCs w:val="26"/>
        </w:rPr>
        <w:t>2</w:t>
      </w:r>
      <w:r w:rsidR="00033ECB">
        <w:rPr>
          <w:color w:val="FF0000"/>
          <w:sz w:val="26"/>
          <w:szCs w:val="26"/>
        </w:rPr>
        <w:t>3</w:t>
      </w:r>
      <w:r w:rsidR="000740B2">
        <w:rPr>
          <w:color w:val="FF0000"/>
          <w:sz w:val="26"/>
          <w:szCs w:val="26"/>
        </w:rPr>
        <w:t>.1</w:t>
      </w:r>
      <w:r w:rsidR="00B679FD">
        <w:rPr>
          <w:color w:val="FF0000"/>
          <w:sz w:val="26"/>
          <w:szCs w:val="26"/>
        </w:rPr>
        <w:t>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</w:t>
      </w:r>
      <w:r w:rsidRPr="00631294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="00033ECB">
        <w:rPr>
          <w:color w:val="C00000"/>
          <w:sz w:val="26"/>
          <w:szCs w:val="26"/>
        </w:rPr>
        <w:t>Матвеева О.А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совершил</w:t>
      </w:r>
      <w:r w:rsidR="000740B2">
        <w:rPr>
          <w:sz w:val="26"/>
          <w:szCs w:val="26"/>
        </w:rPr>
        <w:t>а</w:t>
      </w:r>
      <w:r w:rsidRPr="00631294">
        <w:rPr>
          <w:sz w:val="26"/>
          <w:szCs w:val="26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</w:t>
      </w:r>
      <w:r w:rsidRPr="00631294">
        <w:rPr>
          <w:sz w:val="26"/>
          <w:szCs w:val="26"/>
        </w:rPr>
        <w:t xml:space="preserve">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</w:t>
      </w:r>
      <w:r w:rsidRPr="00631294">
        <w:rPr>
          <w:color w:val="1D1B11" w:themeColor="background2" w:themeShade="1A"/>
          <w:sz w:val="26"/>
          <w:szCs w:val="26"/>
        </w:rPr>
        <w:t xml:space="preserve"> трехсот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0740B2">
        <w:rPr>
          <w:color w:val="1D1B11" w:themeColor="background2" w:themeShade="1A"/>
          <w:sz w:val="26"/>
          <w:szCs w:val="26"/>
        </w:rPr>
        <w:t>й</w:t>
      </w:r>
      <w:r w:rsidRPr="00631294">
        <w:rPr>
          <w:color w:val="1D1B11" w:themeColor="background2" w:themeShade="1A"/>
          <w:sz w:val="26"/>
          <w:szCs w:val="26"/>
        </w:rPr>
        <w:t>, отсутствие обстоятельств, смягчающих и отягчающих административную ответственность, предусмотренных ста</w:t>
      </w:r>
      <w:r w:rsidRPr="00631294">
        <w:rPr>
          <w:color w:val="1D1B11" w:themeColor="background2" w:themeShade="1A"/>
          <w:sz w:val="26"/>
          <w:szCs w:val="26"/>
        </w:rPr>
        <w:t>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</w:t>
      </w:r>
      <w:r w:rsidRPr="00631294">
        <w:rPr>
          <w:color w:val="1D1B11" w:themeColor="background2" w:themeShade="1A"/>
          <w:sz w:val="26"/>
          <w:szCs w:val="26"/>
        </w:rPr>
        <w:t>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директора ООО «ВОСТОКТРАНС» - Матвееву Ольгу Александровну</w:t>
      </w:r>
      <w:r w:rsidRPr="00631294" w:rsidR="00B679FD">
        <w:rPr>
          <w:color w:val="1D1B11" w:themeColor="background2" w:themeShade="1A"/>
          <w:sz w:val="26"/>
          <w:szCs w:val="26"/>
        </w:rPr>
        <w:t xml:space="preserve"> </w:t>
      </w:r>
      <w:r w:rsidRPr="00631294">
        <w:rPr>
          <w:color w:val="1D1B11" w:themeColor="background2" w:themeShade="1A"/>
          <w:sz w:val="26"/>
          <w:szCs w:val="26"/>
        </w:rPr>
        <w:t>признать виновн</w:t>
      </w:r>
      <w:r w:rsidR="000740B2">
        <w:rPr>
          <w:color w:val="1D1B11" w:themeColor="background2" w:themeShade="1A"/>
          <w:sz w:val="26"/>
          <w:szCs w:val="26"/>
        </w:rPr>
        <w:t>ой</w:t>
      </w:r>
      <w:r w:rsidRPr="00631294">
        <w:rPr>
          <w:color w:val="1D1B11" w:themeColor="background2" w:themeShade="1A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</w:t>
      </w:r>
      <w:r w:rsidRPr="00631294">
        <w:rPr>
          <w:sz w:val="26"/>
          <w:szCs w:val="26"/>
        </w:rPr>
        <w:t xml:space="preserve"> городской суд в течение 10 суток, через мирового судью, вынесшего постановление.</w:t>
      </w:r>
    </w:p>
    <w:p w:rsidR="00256A82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6A82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</w:t>
      </w:r>
      <w:r w:rsidRPr="00631294">
        <w:rPr>
          <w:sz w:val="26"/>
          <w:szCs w:val="26"/>
        </w:rPr>
        <w:t xml:space="preserve">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69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33ECB"/>
    <w:rsid w:val="00044158"/>
    <w:rsid w:val="000740B2"/>
    <w:rsid w:val="00153393"/>
    <w:rsid w:val="001B4228"/>
    <w:rsid w:val="001C3D2E"/>
    <w:rsid w:val="001F5036"/>
    <w:rsid w:val="00242750"/>
    <w:rsid w:val="00256A82"/>
    <w:rsid w:val="002C1682"/>
    <w:rsid w:val="003025AA"/>
    <w:rsid w:val="00320D5C"/>
    <w:rsid w:val="0033421B"/>
    <w:rsid w:val="00334699"/>
    <w:rsid w:val="003423C3"/>
    <w:rsid w:val="00344378"/>
    <w:rsid w:val="0035777A"/>
    <w:rsid w:val="004600FA"/>
    <w:rsid w:val="004802E6"/>
    <w:rsid w:val="004A2C83"/>
    <w:rsid w:val="005758C4"/>
    <w:rsid w:val="00621CE3"/>
    <w:rsid w:val="00631294"/>
    <w:rsid w:val="006716F1"/>
    <w:rsid w:val="0076131E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6170B"/>
    <w:rsid w:val="00A1314F"/>
    <w:rsid w:val="00A27B04"/>
    <w:rsid w:val="00A34F5F"/>
    <w:rsid w:val="00A3539F"/>
    <w:rsid w:val="00AA6A4C"/>
    <w:rsid w:val="00AC48B7"/>
    <w:rsid w:val="00AE7013"/>
    <w:rsid w:val="00B679FD"/>
    <w:rsid w:val="00B81FFB"/>
    <w:rsid w:val="00BE6009"/>
    <w:rsid w:val="00BE7E42"/>
    <w:rsid w:val="00C319A0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